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76" w:rsidRDefault="006E40D9" w:rsidP="006E40D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lang w:eastAsia="ru-RU"/>
        </w:rPr>
        <w:t>Суицид</w:t>
      </w:r>
      <w:r w:rsidRPr="006E40D9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-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намеренное, умышленное лишение себя жизни, может иметь место, если проблема остается актуальной и нерешенной в течение продолжительного времени и при этом ребенок или подросток ни с кем из своего окружения не делится личными переживаниями. Психотерапевты определяют суицид как 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</w:p>
    <w:p w:rsidR="00A97989" w:rsidRPr="006E40D9" w:rsidRDefault="00A97989" w:rsidP="006E40D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7"/>
      </w:tblGrid>
      <w:tr w:rsidR="006E40D9" w:rsidRPr="006E40D9" w:rsidTr="006E40D9">
        <w:tc>
          <w:tcPr>
            <w:tcW w:w="0" w:type="auto"/>
            <w:shd w:val="clear" w:color="auto" w:fill="FFFFFF"/>
            <w:vAlign w:val="center"/>
            <w:hideMark/>
          </w:tcPr>
          <w:p w:rsidR="006E40D9" w:rsidRPr="006E40D9" w:rsidRDefault="006E40D9" w:rsidP="004F6FA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</w:pP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Самоубийство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 </w:t>
            </w:r>
            <w:r w:rsidRPr="006E40D9">
              <w:rPr>
                <w:rFonts w:ascii="Agency FB" w:eastAsia="Times New Roman" w:hAnsi="Agency FB" w:cs="Agency FB"/>
                <w:b/>
                <w:i/>
                <w:color w:val="333333"/>
                <w:lang w:eastAsia="ru-RU"/>
              </w:rPr>
              <w:t>–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 </w:t>
            </w: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мольба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 </w:t>
            </w: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о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 </w:t>
            </w: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помощи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, </w:t>
            </w: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которою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 </w:t>
            </w: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никто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 </w:t>
            </w: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не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 xml:space="preserve"> </w:t>
            </w:r>
            <w:r w:rsidRPr="006E40D9">
              <w:rPr>
                <w:rFonts w:ascii="Calibri" w:eastAsia="Times New Roman" w:hAnsi="Calibri" w:cs="Calibri"/>
                <w:b/>
                <w:i/>
                <w:color w:val="333333"/>
                <w:lang w:eastAsia="ru-RU"/>
              </w:rPr>
              <w:t>услышал</w:t>
            </w:r>
            <w:r w:rsidRPr="006E40D9">
              <w:rPr>
                <w:rFonts w:ascii="Agency FB" w:eastAsia="Times New Roman" w:hAnsi="Agency FB" w:cs="Arial"/>
                <w:b/>
                <w:i/>
                <w:color w:val="333333"/>
                <w:lang w:eastAsia="ru-RU"/>
              </w:rPr>
              <w:t>.</w:t>
            </w:r>
          </w:p>
          <w:p w:rsidR="006E40D9" w:rsidRPr="00A97989" w:rsidRDefault="006E40D9" w:rsidP="004F6FA1">
            <w:pPr>
              <w:spacing w:after="0" w:line="240" w:lineRule="auto"/>
              <w:ind w:left="5664"/>
              <w:jc w:val="both"/>
              <w:rPr>
                <w:rFonts w:ascii="Georgia" w:eastAsia="Times New Roman" w:hAnsi="Georgia" w:cs="Arial"/>
                <w:i/>
                <w:color w:val="333333"/>
                <w:lang w:eastAsia="ru-RU"/>
              </w:rPr>
            </w:pPr>
            <w:r w:rsidRPr="006E40D9">
              <w:rPr>
                <w:rFonts w:ascii="Georgia" w:eastAsia="Times New Roman" w:hAnsi="Georgia" w:cs="Arial"/>
                <w:i/>
                <w:color w:val="333333"/>
                <w:lang w:eastAsia="ru-RU"/>
              </w:rPr>
              <w:t xml:space="preserve">Равиль </w:t>
            </w:r>
            <w:proofErr w:type="spellStart"/>
            <w:r w:rsidRPr="006E40D9">
              <w:rPr>
                <w:rFonts w:ascii="Georgia" w:eastAsia="Times New Roman" w:hAnsi="Georgia" w:cs="Arial"/>
                <w:i/>
                <w:color w:val="333333"/>
                <w:lang w:eastAsia="ru-RU"/>
              </w:rPr>
              <w:t>Алеев</w:t>
            </w:r>
            <w:proofErr w:type="spellEnd"/>
          </w:p>
          <w:p w:rsidR="004F6FA1" w:rsidRPr="006E40D9" w:rsidRDefault="004F6FA1" w:rsidP="004F6FA1">
            <w:pPr>
              <w:spacing w:after="0" w:line="240" w:lineRule="auto"/>
              <w:ind w:left="5664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E40D9" w:rsidRPr="006E40D9" w:rsidRDefault="006E40D9" w:rsidP="004F6FA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Все самоубийства можно условно разделить на два класса — истинные и демонстративные (так называемый «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парасуицид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» или «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псевдосуицид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»). Как правило, 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псевдосуицид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совершается в состоянии аффекта, является не столько попыткой лишить себя жизни, сколько «криком о помощи», попыткой обратить на себя и свои проблемы внимание окружающих. Такие поступки, как-правило, совершаются импульсивно, их также называют «демонстративной попыткой суицида». В противовес 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псевдосуициду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, истинный суицид — это, как правило, хорошо спланированное мероприятие, цель которого — любой ценой лишить себя жизни вне зависимости от мнения и реакции родных, близких, друзей и т.д.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Попытка убить себя, которая не удалась, называется попыткой самоубийства. Попытка самоубийства называется серьёзной, если она могла привести к смерти с большой вероятностью. Попытки суицида, в зависимости от выбранного способа самоубийства, способны повредить здоровье человека, совершившего этот акт.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Неудавшиеся самоубийцы склонны доводить начатое до конца. Примерно половина самоубийц совершали перед этим хотя бы одну суицидальную попытку, а после такой попытки 1 человек из 100 совершают самоубийство в течение года, что означает стократное повышение риска самоубийства.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Препятствием для совершения суицида могут являться 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антисуицидальные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факторы личности, обесценивающие самоубийство как способ разрешения проблем и формирующие 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антисуицидальный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барьер. Как правило, такими факторами являются нереализованные творческие планы, осознание бессмысленности самоубийства, боязнь причинить душевную боль родным и близким, неуверенность в надёжности выбранного способа самоубийства, а также религиозные и социальные табу, связанные с проблемой смерти и самоубийства. Для некоторых личностей сам акт самоубийства как символ (или просто как неудавшийся акт) может быть символом слабости.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Как считают многие, существует угроза самоубийств в субкультурах, в частности такие как «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эмо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» и «готы». Но к сожалению, </w:t>
      </w:r>
      <w:proofErr w:type="gramStart"/>
      <w:r w:rsidR="00A9798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большинство людей</w:t>
      </w:r>
      <w:proofErr w:type="gramEnd"/>
      <w:r w:rsidR="00A9798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которые всячески против этих субкультур, сами доводят их представителей до самоубийства высказывая лозунги, угрозы о насилии в их сторону.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Так же существует вид суицида на фоне интернет-зависимости, в которую так же может войти пункт «целенаправленная травля, клевета, угрозы, унижения». Ни для кого не секрет что в интернете люди выражаются как хотят, все чаще и чаще можно встретить нецензурную брать в социальных сетях, где люди способны выливать всю ненависть и злобу любому пользователю. Единственным способом оградить человека от этого, это научить его обращаться с интернетом и интернет общением в целом.</w:t>
      </w:r>
    </w:p>
    <w:p w:rsidR="006E40D9" w:rsidRPr="006E40D9" w:rsidRDefault="006E40D9" w:rsidP="00A979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40D9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lang w:eastAsia="ru-RU"/>
        </w:rPr>
        <w:t>Причины суицида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педагогов, других значимых людей на свои проблемы и протестовали таким страшным образом против </w:t>
      </w:r>
      <w:r w:rsidRPr="006E40D9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lang w:eastAsia="ru-RU"/>
        </w:rPr>
        <w:t>бездушия, безразличия, цинизма и жестокости</w:t>
      </w:r>
      <w:r w:rsidRPr="006E40D9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 </w:t>
      </w:r>
      <w:r w:rsidRPr="006E40D9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lang w:eastAsia="ru-RU"/>
        </w:rPr>
        <w:t>взрослых</w:t>
      </w:r>
      <w:r w:rsidRPr="006E40D9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Причины подросткового суицида нередко ищут в последнем событии или событиях погибшего, но они обычно являются </w:t>
      </w:r>
      <w:r w:rsidR="0059649A" w:rsidRPr="00A76176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последними каплями, 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переполнившими чашу терпения ребенка. Занятия спортом и прочие надуманные развлечения не способны отвлечь детей от глубоких психологический страданий, образовавшихся от их нехваток и пустот.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lastRenderedPageBreak/>
        <w:t>Надо помнить, что суицид подростков никогда не является случайностью. Ребенок, принявший решение покинуть этот мир путем самоубийства, как правило, долго вынашивает эту идею, и предприняв попытку суицида ничуть не жалеет о содеянном, потому что за свою короткую детскую жизнь он испытал многое: жестокость и непомерную требовательность, не терпящих возражений родителей (замещающих родителей), всегда готовых сделать замечание и отругать; травлю и упреки учителей и одноклассников, предательство друзей</w:t>
      </w:r>
      <w:proofErr w:type="gram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, - ему не удалось только встретить любовь и понимание близких. Именно поэтому, говоря о причинах детских суицидов, используется такое понятие, </w:t>
      </w:r>
      <w:r w:rsidR="00052B99" w:rsidRPr="00982DB3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как</w:t>
      </w:r>
      <w:r w:rsidR="00052B99" w:rsidRPr="00982DB3">
        <w:rPr>
          <w:rFonts w:ascii="Georgia" w:eastAsia="Times New Roman" w:hAnsi="Georgia" w:cs="Arial"/>
          <w:b/>
          <w:bCs/>
          <w:color w:val="333333"/>
          <w:sz w:val="20"/>
          <w:szCs w:val="20"/>
          <w:lang w:eastAsia="ru-RU"/>
        </w:rPr>
        <w:t xml:space="preserve"> доведение</w:t>
      </w:r>
      <w:r w:rsidRPr="006E40D9">
        <w:rPr>
          <w:rFonts w:ascii="Georgia" w:eastAsia="Times New Roman" w:hAnsi="Georgia" w:cs="Arial"/>
          <w:b/>
          <w:bCs/>
          <w:color w:val="333333"/>
          <w:sz w:val="20"/>
          <w:szCs w:val="20"/>
          <w:lang w:eastAsia="ru-RU"/>
        </w:rPr>
        <w:t xml:space="preserve"> до самоубийства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, которое может включать в </w:t>
      </w:r>
      <w:r w:rsidR="00052B99" w:rsidRPr="00A76176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себя целенаправленную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травлю, клевету, угрозы, унижения; физические издевательства, изнасилования, побои.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У детей, предпринявших попытки суицида, длительный срок наблюдалась </w:t>
      </w:r>
      <w:r w:rsidRPr="006E40D9">
        <w:rPr>
          <w:rFonts w:ascii="Georgia" w:eastAsia="Times New Roman" w:hAnsi="Georgia" w:cs="Arial"/>
          <w:b/>
          <w:bCs/>
          <w:color w:val="333333"/>
          <w:sz w:val="20"/>
          <w:szCs w:val="20"/>
          <w:lang w:eastAsia="ru-RU"/>
        </w:rPr>
        <w:t>тяжёлая депрессия</w:t>
      </w:r>
      <w:r w:rsidRPr="006E40D9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 (96%)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, потеря интереса к жизни, усталость от жизни; </w:t>
      </w:r>
      <w:r w:rsidRPr="006E40D9">
        <w:rPr>
          <w:rFonts w:ascii="Georgia" w:eastAsia="Times New Roman" w:hAnsi="Georgia" w:cs="Arial"/>
          <w:b/>
          <w:bCs/>
          <w:color w:val="333333"/>
          <w:sz w:val="20"/>
          <w:szCs w:val="20"/>
          <w:lang w:eastAsia="ru-RU"/>
        </w:rPr>
        <w:t>потеря смысла жизни</w:t>
      </w:r>
      <w:r w:rsidRPr="006E40D9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 (46%),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некоторые пережили смерть кого-то из родных или друзей; испытали непонимание окружающими, одиночество; несчастную любовь (10%). Несмотря на то, что принято считать будто бы подростки, особенно девочки, совершают акт самоубийства из-за неразделенной любви, следственные органы констатируют, что такая причина суицида стоит на одном из последних мест в списке, и часто является последней каплей, переполнивший чашу.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Депрессия — это серьезное заболевание, и страдают ею не только взрослые, но и подростки, и даже дети школьного и дошкольного возраста. Только внимательный родитель, вовремя обративший на это внимание и пришедший за своевременной помощью способен спасти жизнь собственного ребенка и предотвратить непоправимый шаг.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При исследовании психотравмирующих обстоятельств, приведших к суициду, выявлено, что по сравнению со взрослыми самоубийцами, конфликт у подростков был более кратковременный, его длительность составляет от нескольких дней до года. Суицидальные конфликтные ситуации могут складываться для подростка из незначительных, по мнению взрослых, неурядиц. Однако некоторый максимализм в оценках, неумение прогнозировать последствия своих поступков и предвидеть исход сложившейся ситуации создают ощущение безысходности, неразрешимости конфликта, порождают чувство отчаяния и одиночества. Все это делает даже незначительную конфликтную ситуацию </w:t>
      </w:r>
      <w:proofErr w:type="spellStart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суицидоопасной</w:t>
      </w:r>
      <w:proofErr w:type="spellEnd"/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, что подчас недооценивается окружающими взрослыми.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b/>
          <w:bCs/>
          <w:color w:val="333333"/>
          <w:sz w:val="20"/>
          <w:szCs w:val="20"/>
          <w:lang w:eastAsia="ru-RU"/>
        </w:rPr>
        <w:t>Причиной суицида подростка, чаще всего, является длительная конфликтная ситуация в семье</w:t>
      </w:r>
      <w:r w:rsidRPr="006E40D9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 (62%).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Чаще всего преобладают давящий стиль воспитания, требования безапелляционного выполнения указаний, что препятствует формированию у подростков самостоятельности в принятии решений. В форме наказаний используются унижающие высказывания, болезненные для самолюбия и снижающие самооценку подростка. Семью могут постичь такие кризисные ситуации, как смерть близких, развод или потеря работы. Родители находятся в подавленном состоянии, бывает, что ищется ответственный за возникшие проблемы. Большая часть подростков, кончающих с собой, - дети из неблагополучных семей, где имеет место хроническая алкоголизация родителей, материальные трудности, отсутствие нормального контакта в семье. Нередко ощущение себя как изгоя, отсутствие жизненной перспективы, стыд перед сверстниками приводит к сведению счетов с жизнью.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Современный родитель видит залог будущего благополучия ребенка прежде всего в количестве информации, которая будет в него заложена. Школы часто отвечают на этот родительский запрос скрытым увеличением учебной нагрузки, появляется все больше классов и школ, где занятия очень интенсивны. Хорошо, когда ребенок занят, когда его время заполнено, но это должно проходить в другой обстановке, когда они не соревнуются за результат, а когда интересно. Психологи считают очень большой ошибкой, когда ребенка с детского сада лишают времени на игру, без которой невозможно нормальное психическое развитие для этого возраста. Подготовка к школе сейчас нередко превращается в чуть ли не главную задачу детского сада, но не в смысле психологической готовности, что вполне оправдано, а в смысле дрессуры и натаскивания. Многие родители "повернуты" на том, что к школе ребенок должен уже уметь и читать, и писать, поэтому, как правило, до первого класса 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lastRenderedPageBreak/>
        <w:t>уже водят детей на дополнительные занятия в школу. Конкуренция, повышенные ожидания со стороны родителей и учителей - часто выливаются в нездоровое накручивание ребенка. Рейтинги, конкуренция между детьми, нередко подогреваемая взрослыми, ведут к подсознательному усвоению опасной для психического здоровья жизненной программы "</w:t>
      </w:r>
      <w:r w:rsidRPr="006E40D9">
        <w:rPr>
          <w:rFonts w:ascii="Georgia" w:eastAsia="Times New Roman" w:hAnsi="Georgia" w:cs="Arial"/>
          <w:b/>
          <w:bCs/>
          <w:color w:val="333333"/>
          <w:sz w:val="18"/>
          <w:szCs w:val="18"/>
          <w:lang w:eastAsia="ru-RU"/>
        </w:rPr>
        <w:t>быть первым, лучшим или никем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".</w:t>
      </w:r>
      <w:r w:rsidR="00605EC7" w:rsidRPr="005C3052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</w:t>
      </w:r>
      <w:r w:rsidRPr="006E40D9">
        <w:rPr>
          <w:rFonts w:ascii="Georgia" w:eastAsia="Times New Roman" w:hAnsi="Georgia" w:cs="Arial"/>
          <w:b/>
          <w:bCs/>
          <w:color w:val="333333"/>
          <w:sz w:val="18"/>
          <w:szCs w:val="18"/>
          <w:lang w:eastAsia="ru-RU"/>
        </w:rPr>
        <w:t>Последствия такой установки - тяжелые эмоциональные реакции на свои неудачи и успехи другого вплоть до нежелания жить, трудности установления дружеских отношений и дефицит взаимной поддержки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. Как реагируют родители и учителя на оценки, так реагирует и ребенок. Надо понять, что успех и лидерство во всем - это не главная цель в жизни, из-за них как раз и уходят человеческие отношения. Надо, чтобы ребенок научился смотреть на свои ошибки не как на катастрофу и знак своей несостоятельности, а как на точку роста, развития.</w:t>
      </w:r>
    </w:p>
    <w:p w:rsidR="006E40D9" w:rsidRPr="006E40D9" w:rsidRDefault="006E40D9" w:rsidP="009E6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b/>
          <w:bCs/>
          <w:color w:val="333333"/>
          <w:sz w:val="18"/>
          <w:szCs w:val="18"/>
          <w:lang w:eastAsia="ru-RU"/>
        </w:rPr>
        <w:t>В тоже время одним из сильных факторов, удерживающих молодых людей в жизни, являются отношения с родителями. Если отношения строятся на доверительной основе, родитель относится к ребенку как к партнеру, то тогда формируются защитные механизмы, предохраняющие подростка от суицидального поведения.</w:t>
      </w:r>
    </w:p>
    <w:p w:rsidR="006E40D9" w:rsidRPr="006E40D9" w:rsidRDefault="006E40D9" w:rsidP="006E4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b/>
          <w:bCs/>
          <w:color w:val="333333"/>
          <w:sz w:val="18"/>
          <w:szCs w:val="18"/>
          <w:lang w:eastAsia="ru-RU"/>
        </w:rPr>
        <w:t>Школьные причины суицидального поведения обычно связаны с отношениями с учителями, администрацией.</w:t>
      </w:r>
      <w:r w:rsidR="00605EC7" w:rsidRPr="005C3052">
        <w:rPr>
          <w:rFonts w:ascii="Georgia" w:eastAsia="Times New Roman" w:hAnsi="Georgia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Именно в школе формируются такие важные социальные запросы подростка, как: потребность в самоуважении (так как низкая оценка успеваемости связывается с недостаточным развитием способностей и интеллекта); потребность в положительной оценке значимых для него взрослых (следствием негативной оценки педагога обычно бывает отрицательная оценка родителей); потребность в общении (мнение учителя может определять мнение коллектива сверстников, низкие оценки не способствуют улучшению отношений ученика в классе). Нередко ощущение себя как изгоя, отсутствие жизненной перспективы, стыд перед сверстниками приводит к сведению счетов с жизнью. Отношения со сверстниками (особенно противоположного пола) являются весьма значимым фактором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в качестве компенсации плохих отношений со своими родителями, из–за постоянных конфликтов и отсутствия контакта с ними. Бывает, что отношения с другом или подругой становятся столь значимыми, что любое охлаждение привязанности, а тем более, измена, уход к другому воспринимается как невосполнимая утрата, лишающая смысла дальнейшую жизнь.</w:t>
      </w:r>
    </w:p>
    <w:p w:rsidR="005C3052" w:rsidRPr="005C3052" w:rsidRDefault="006E40D9" w:rsidP="005C3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Импульсивные «демонстративные» попытки суицида у детей могут быть вызваны под влиянием сильной обиды, желанием кому-то или себе что-то доказать, показать свою смелость, а </w:t>
      </w:r>
      <w:r w:rsidR="00605EC7" w:rsidRPr="00A76176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>также</w:t>
      </w:r>
      <w:r w:rsidRPr="006E40D9">
        <w:rPr>
          <w:rFonts w:ascii="Georgia" w:eastAsia="Times New Roman" w:hAnsi="Georgia" w:cs="Arial"/>
          <w:color w:val="333333"/>
          <w:sz w:val="18"/>
          <w:szCs w:val="18"/>
          <w:lang w:eastAsia="ru-RU"/>
        </w:rPr>
        <w:t xml:space="preserve"> недовольством собой, своей внешностью, невозможностью найти свое место в подростковой среде. Мотивом к такому поступку может быть желание стать самоубийцей-знаменитостью, о ком заговорит вся страна, получить, пусть даже посмертно, свою «Минуту славы». Доказать, что я не хуже, доказать, что я могу и совершаю акт самоубийства. Покушение на жизнь может быть подражанием поведению, демонстрируемому с экранов телевидения или присутствующих на страницах литературных произведений. В подростковых компаниях наблюдается повышенный интерес к темам смерти и самоубийства, обсуждается их «тайна» и «красота».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4698"/>
      </w:tblGrid>
      <w:tr w:rsidR="005C3052" w:rsidTr="00175707">
        <w:trPr>
          <w:trHeight w:val="2603"/>
        </w:trPr>
        <w:tc>
          <w:tcPr>
            <w:tcW w:w="2972" w:type="dxa"/>
            <w:shd w:val="clear" w:color="auto" w:fill="FF0000"/>
          </w:tcPr>
          <w:p w:rsidR="005C3052" w:rsidRDefault="005C3052" w:rsidP="00704CAB">
            <w:pPr>
              <w:pStyle w:val="a3"/>
              <w:spacing w:before="150" w:beforeAutospacing="0" w:after="180" w:afterAutospacing="0"/>
              <w:jc w:val="center"/>
              <w:rPr>
                <w:b/>
                <w:bCs/>
                <w:color w:val="111111"/>
                <w:sz w:val="27"/>
                <w:szCs w:val="27"/>
              </w:rPr>
            </w:pPr>
          </w:p>
          <w:p w:rsidR="00FD2B2A" w:rsidRDefault="00FD2B2A" w:rsidP="00704CAB">
            <w:pPr>
              <w:pStyle w:val="a3"/>
              <w:spacing w:before="150" w:beforeAutospacing="0" w:after="180" w:afterAutospacing="0"/>
              <w:jc w:val="center"/>
              <w:rPr>
                <w:b/>
                <w:bCs/>
                <w:color w:val="111111"/>
                <w:sz w:val="27"/>
                <w:szCs w:val="27"/>
              </w:rPr>
            </w:pPr>
          </w:p>
          <w:p w:rsidR="00FD2B2A" w:rsidRDefault="00FD2B2A" w:rsidP="00704CAB">
            <w:pPr>
              <w:pStyle w:val="a3"/>
              <w:spacing w:before="150" w:beforeAutospacing="0" w:after="180" w:afterAutospacing="0"/>
              <w:jc w:val="center"/>
              <w:rPr>
                <w:b/>
                <w:bCs/>
                <w:color w:val="111111"/>
                <w:sz w:val="27"/>
                <w:szCs w:val="27"/>
              </w:rPr>
            </w:pPr>
            <w:r w:rsidRPr="003905D2">
              <w:rPr>
                <w:noProof/>
                <w:sz w:val="18"/>
                <w:szCs w:val="18"/>
              </w:rPr>
              <w:drawing>
                <wp:inline distT="0" distB="0" distL="0" distR="0" wp14:anchorId="0F838E62" wp14:editId="44FA0E48">
                  <wp:extent cx="1894746" cy="707797"/>
                  <wp:effectExtent l="0" t="0" r="0" b="0"/>
                  <wp:docPr id="3" name="Рисунок 3" descr="D:\0.КСЕНИЯ\1. работа  ДОКУМЕНТЫ\методичка\2022\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.КСЕНИЯ\1. работа  ДОКУМЕНТЫ\методичка\2022\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25" cy="71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shd w:val="clear" w:color="auto" w:fill="FF0000"/>
          </w:tcPr>
          <w:p w:rsidR="00FD2B2A" w:rsidRPr="00704CAB" w:rsidRDefault="00FD2B2A" w:rsidP="00F05E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6"/>
                <w:szCs w:val="16"/>
              </w:rPr>
            </w:pPr>
            <w:r w:rsidRPr="00704CAB">
              <w:rPr>
                <w:b/>
                <w:bCs/>
                <w:color w:val="111111"/>
                <w:sz w:val="16"/>
                <w:szCs w:val="16"/>
              </w:rPr>
              <w:t>Телефоны «Доверия»</w:t>
            </w:r>
          </w:p>
          <w:p w:rsidR="00FD2B2A" w:rsidRPr="00704CAB" w:rsidRDefault="00FD2B2A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6"/>
                <w:szCs w:val="16"/>
              </w:rPr>
            </w:pPr>
            <w:r w:rsidRPr="00704CAB">
              <w:rPr>
                <w:b/>
                <w:bCs/>
                <w:color w:val="111111"/>
                <w:sz w:val="16"/>
                <w:szCs w:val="16"/>
              </w:rPr>
              <w:t>(экстренной психологической помощи):</w:t>
            </w:r>
          </w:p>
          <w:p w:rsidR="00FD2B2A" w:rsidRPr="00704CAB" w:rsidRDefault="00FD2B2A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6"/>
                <w:szCs w:val="16"/>
              </w:rPr>
            </w:pPr>
            <w:r w:rsidRPr="00704CAB">
              <w:rPr>
                <w:color w:val="111111"/>
                <w:sz w:val="16"/>
                <w:szCs w:val="16"/>
              </w:rPr>
              <w:t>Республиканская «Детская телефонная линия»: </w:t>
            </w:r>
            <w:r w:rsidRPr="00704CAB">
              <w:rPr>
                <w:b/>
                <w:bCs/>
                <w:color w:val="111111"/>
                <w:sz w:val="16"/>
                <w:szCs w:val="16"/>
              </w:rPr>
              <w:t>8 801 100 16 11</w:t>
            </w:r>
          </w:p>
          <w:p w:rsidR="00FD2B2A" w:rsidRPr="00704CAB" w:rsidRDefault="00FD2B2A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6"/>
                <w:szCs w:val="16"/>
              </w:rPr>
            </w:pPr>
            <w:r w:rsidRPr="00704CAB">
              <w:rPr>
                <w:color w:val="111111"/>
                <w:sz w:val="16"/>
                <w:szCs w:val="16"/>
              </w:rPr>
              <w:t>Учреждение «Гомельская областная клиническая</w:t>
            </w:r>
          </w:p>
          <w:p w:rsidR="00FD2B2A" w:rsidRDefault="00FD2B2A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16"/>
                <w:szCs w:val="16"/>
              </w:rPr>
            </w:pPr>
            <w:r w:rsidRPr="00704CAB">
              <w:rPr>
                <w:color w:val="111111"/>
                <w:sz w:val="16"/>
                <w:szCs w:val="16"/>
              </w:rPr>
              <w:t>психиатрическая больница»: </w:t>
            </w:r>
            <w:r w:rsidRPr="00704CAB">
              <w:rPr>
                <w:b/>
                <w:bCs/>
                <w:color w:val="111111"/>
                <w:sz w:val="16"/>
                <w:szCs w:val="16"/>
              </w:rPr>
              <w:t>8 (0232) 31 51 61</w:t>
            </w:r>
          </w:p>
          <w:p w:rsidR="00BF0687" w:rsidRPr="00704CAB" w:rsidRDefault="00BF0687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6"/>
                <w:szCs w:val="16"/>
              </w:rPr>
            </w:pPr>
          </w:p>
          <w:p w:rsidR="00FD2B2A" w:rsidRPr="00704CAB" w:rsidRDefault="00FD2B2A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6"/>
                <w:szCs w:val="16"/>
              </w:rPr>
            </w:pPr>
            <w:r w:rsidRPr="00704CAB">
              <w:rPr>
                <w:b/>
                <w:bCs/>
                <w:color w:val="111111"/>
                <w:sz w:val="16"/>
                <w:szCs w:val="16"/>
              </w:rPr>
              <w:t>Центры социального обслуживания населения:</w:t>
            </w:r>
          </w:p>
          <w:p w:rsidR="00FD2B2A" w:rsidRPr="00704CAB" w:rsidRDefault="00FD2B2A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6"/>
                <w:szCs w:val="16"/>
              </w:rPr>
            </w:pPr>
            <w:r w:rsidRPr="00704CAB">
              <w:rPr>
                <w:color w:val="111111"/>
                <w:sz w:val="16"/>
                <w:szCs w:val="16"/>
              </w:rPr>
              <w:t>Учреждение «Гомельский городской центр</w:t>
            </w:r>
            <w:bookmarkStart w:id="0" w:name="_GoBack"/>
            <w:bookmarkEnd w:id="0"/>
          </w:p>
          <w:p w:rsidR="00FD2B2A" w:rsidRDefault="00FD2B2A" w:rsidP="00FD2B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16"/>
                <w:szCs w:val="16"/>
              </w:rPr>
            </w:pPr>
            <w:r w:rsidRPr="00704CAB">
              <w:rPr>
                <w:color w:val="111111"/>
                <w:sz w:val="16"/>
                <w:szCs w:val="16"/>
              </w:rPr>
              <w:t>социального обслуживания семьи и детей»: </w:t>
            </w:r>
            <w:r w:rsidRPr="00704CAB">
              <w:rPr>
                <w:b/>
                <w:bCs/>
                <w:color w:val="111111"/>
                <w:sz w:val="16"/>
                <w:szCs w:val="16"/>
              </w:rPr>
              <w:t>170</w:t>
            </w:r>
            <w:r w:rsidRPr="00704CAB">
              <w:rPr>
                <w:color w:val="111111"/>
                <w:sz w:val="16"/>
                <w:szCs w:val="16"/>
              </w:rPr>
              <w:t> (круглосуточно);</w:t>
            </w:r>
          </w:p>
          <w:p w:rsidR="00F05EA2" w:rsidRPr="00F05EA2" w:rsidRDefault="00F05EA2" w:rsidP="0002594D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  <w:lang w:eastAsia="ru-RU"/>
              </w:rPr>
            </w:pPr>
            <w:r w:rsidRPr="00F05EA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Учреждение «Центр социального обслуживания населения</w:t>
            </w:r>
          </w:p>
          <w:p w:rsidR="00F05EA2" w:rsidRPr="00F05EA2" w:rsidRDefault="00F05EA2" w:rsidP="0002594D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  <w:lang w:eastAsia="ru-RU"/>
              </w:rPr>
            </w:pPr>
            <w:r w:rsidRPr="00F05EA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Гомельского района»: </w:t>
            </w:r>
            <w:r w:rsidRPr="00F05EA2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8 (0232) 37 42 93</w:t>
            </w:r>
            <w:r w:rsidRPr="00F05EA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(круглосуточно)</w:t>
            </w:r>
          </w:p>
          <w:p w:rsidR="00F05EA2" w:rsidRPr="00F05EA2" w:rsidRDefault="00F05EA2" w:rsidP="0002594D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  <w:lang w:eastAsia="ru-RU"/>
              </w:rPr>
            </w:pPr>
            <w:r w:rsidRPr="00F05EA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ГУО «Гомельский районный социально-педагогический центр»:</w:t>
            </w:r>
          </w:p>
          <w:p w:rsidR="005C3052" w:rsidRPr="0002594D" w:rsidRDefault="00F05EA2" w:rsidP="0002594D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  <w:lang w:eastAsia="ru-RU"/>
              </w:rPr>
            </w:pPr>
            <w:r w:rsidRPr="00F05EA2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8 (0232) 91 78 30</w:t>
            </w:r>
            <w:r w:rsidRPr="00F05EA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(круглосуточно).</w:t>
            </w:r>
          </w:p>
        </w:tc>
      </w:tr>
    </w:tbl>
    <w:p w:rsidR="005C3052" w:rsidRDefault="005C3052" w:rsidP="00447065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7"/>
          <w:szCs w:val="27"/>
        </w:rPr>
      </w:pPr>
    </w:p>
    <w:p w:rsidR="005D24AE" w:rsidRDefault="005D24AE" w:rsidP="00447065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7"/>
          <w:szCs w:val="27"/>
        </w:rPr>
      </w:pPr>
    </w:p>
    <w:p w:rsidR="00447065" w:rsidRPr="006C78E2" w:rsidRDefault="00447065" w:rsidP="00447065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8E2">
        <w:rPr>
          <w:rFonts w:ascii="Times New Roman" w:eastAsia="Calibri" w:hAnsi="Times New Roman" w:cs="Times New Roman"/>
          <w:sz w:val="28"/>
          <w:szCs w:val="28"/>
        </w:rPr>
        <w:t>Государственное учреждение</w:t>
      </w:r>
    </w:p>
    <w:p w:rsidR="00447065" w:rsidRPr="006C78E2" w:rsidRDefault="00447065" w:rsidP="00447065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C78E2">
        <w:rPr>
          <w:rFonts w:ascii="Times New Roman" w:eastAsia="Calibri" w:hAnsi="Times New Roman" w:cs="Times New Roman"/>
          <w:sz w:val="28"/>
          <w:szCs w:val="28"/>
        </w:rPr>
        <w:t>Центр культуры Гомельского района»</w:t>
      </w:r>
    </w:p>
    <w:p w:rsidR="00447065" w:rsidRPr="006C78E2" w:rsidRDefault="00447065" w:rsidP="00447065">
      <w:pPr>
        <w:spacing w:after="20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065" w:rsidRDefault="00447065" w:rsidP="00447065">
      <w:pPr>
        <w:rPr>
          <w:sz w:val="20"/>
          <w:szCs w:val="20"/>
        </w:rPr>
      </w:pPr>
    </w:p>
    <w:p w:rsidR="00447065" w:rsidRDefault="00447065" w:rsidP="00447065">
      <w:pPr>
        <w:rPr>
          <w:sz w:val="20"/>
          <w:szCs w:val="20"/>
        </w:rPr>
      </w:pPr>
    </w:p>
    <w:p w:rsidR="00447065" w:rsidRDefault="00447065" w:rsidP="00447065">
      <w:pPr>
        <w:rPr>
          <w:sz w:val="20"/>
          <w:szCs w:val="20"/>
        </w:rPr>
      </w:pPr>
    </w:p>
    <w:p w:rsidR="00A67E28" w:rsidRDefault="00447065" w:rsidP="004470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8E2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206321" w:rsidRDefault="00447065" w:rsidP="002063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8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7E28">
        <w:rPr>
          <w:rFonts w:ascii="Times New Roman" w:hAnsi="Times New Roman" w:cs="Times New Roman"/>
          <w:b/>
          <w:sz w:val="40"/>
          <w:szCs w:val="40"/>
        </w:rPr>
        <w:t>«</w:t>
      </w:r>
      <w:r w:rsidRPr="00447065">
        <w:rPr>
          <w:rFonts w:ascii="Times New Roman" w:hAnsi="Times New Roman" w:cs="Times New Roman"/>
          <w:b/>
          <w:sz w:val="40"/>
          <w:szCs w:val="40"/>
        </w:rPr>
        <w:t>Суицид у детей и подростков</w:t>
      </w:r>
      <w:r w:rsidR="00A67E28">
        <w:rPr>
          <w:rFonts w:ascii="Times New Roman" w:hAnsi="Times New Roman" w:cs="Times New Roman"/>
          <w:b/>
          <w:sz w:val="40"/>
          <w:szCs w:val="40"/>
        </w:rPr>
        <w:t>»</w:t>
      </w:r>
    </w:p>
    <w:p w:rsidR="00A67E28" w:rsidRDefault="00A67E28" w:rsidP="004470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7065" w:rsidRDefault="00206321" w:rsidP="002063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20632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373593" cy="2460787"/>
            <wp:effectExtent l="0" t="0" r="8255" b="0"/>
            <wp:docPr id="5" name="Рисунок 5" descr="D:\0.КСЕНИЯ\1. работа  ДОКУМЕНТЫ\методичка\2022\хе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.КСЕНИЯ\1. работа  ДОКУМЕНТЫ\методичка\2022\хел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53" cy="24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65" w:rsidRDefault="00447065" w:rsidP="004470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7065" w:rsidRDefault="00447065" w:rsidP="004470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321" w:rsidRPr="00624D26" w:rsidRDefault="00206321" w:rsidP="004470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7065" w:rsidRPr="00624D26" w:rsidRDefault="00447065" w:rsidP="004470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A67E28">
        <w:rPr>
          <w:rFonts w:ascii="Times New Roman" w:hAnsi="Times New Roman" w:cs="Times New Roman"/>
          <w:b/>
          <w:sz w:val="20"/>
          <w:szCs w:val="20"/>
        </w:rPr>
        <w:t>Гомель, 2022</w:t>
      </w:r>
    </w:p>
    <w:p w:rsidR="001E43F8" w:rsidRPr="005D24AE" w:rsidRDefault="00D22048" w:rsidP="005D24A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6"/>
          <w:szCs w:val="16"/>
        </w:rPr>
      </w:pPr>
    </w:p>
    <w:sectPr w:rsidR="001E43F8" w:rsidRPr="005D24AE" w:rsidSect="005C3052">
      <w:pgSz w:w="16838" w:h="11906" w:orient="landscape"/>
      <w:pgMar w:top="284" w:right="284" w:bottom="282" w:left="426" w:header="708" w:footer="708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BE"/>
    <w:rsid w:val="0002594D"/>
    <w:rsid w:val="00052B99"/>
    <w:rsid w:val="00140A54"/>
    <w:rsid w:val="00175707"/>
    <w:rsid w:val="00206321"/>
    <w:rsid w:val="00267239"/>
    <w:rsid w:val="002D4902"/>
    <w:rsid w:val="003905D2"/>
    <w:rsid w:val="00447065"/>
    <w:rsid w:val="004F6FA1"/>
    <w:rsid w:val="0059649A"/>
    <w:rsid w:val="005C3052"/>
    <w:rsid w:val="005D24AE"/>
    <w:rsid w:val="00605EC7"/>
    <w:rsid w:val="006E40D9"/>
    <w:rsid w:val="00704CAB"/>
    <w:rsid w:val="007E63ED"/>
    <w:rsid w:val="008247BE"/>
    <w:rsid w:val="00982DB3"/>
    <w:rsid w:val="009E6E33"/>
    <w:rsid w:val="00A67E28"/>
    <w:rsid w:val="00A76176"/>
    <w:rsid w:val="00A97989"/>
    <w:rsid w:val="00BF0687"/>
    <w:rsid w:val="00D22048"/>
    <w:rsid w:val="00D376F3"/>
    <w:rsid w:val="00F05EA2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C3D7"/>
  <w15:chartTrackingRefBased/>
  <w15:docId w15:val="{CE34D616-A95C-486D-B62F-CE2C6F44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C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2021-11-30T07:49:00Z</dcterms:created>
  <dcterms:modified xsi:type="dcterms:W3CDTF">2021-11-30T08:35:00Z</dcterms:modified>
</cp:coreProperties>
</file>